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ind w:left="5103" w:right="-144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4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44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44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</w:t>
        <w:br w:type="textWrapping" w:clear="all"/>
        <w:t xml:space="preserve">на 2025</w:t>
      </w:r>
      <w:r>
        <w:rPr>
          <w:sz w:val="24"/>
          <w:szCs w:val="22"/>
        </w:rPr>
        <w:t xml:space="preserve"> год и на плановый период </w:t>
        <w:br w:type="textWrapping" w:clear="all"/>
        <w:t xml:space="preserve">2026</w:t>
      </w:r>
      <w:r>
        <w:rPr>
          <w:sz w:val="24"/>
          <w:szCs w:val="22"/>
        </w:rPr>
        <w:t xml:space="preserve"> и 2027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44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44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«Приложение </w:t>
      </w:r>
      <w:r>
        <w:rPr>
          <w:sz w:val="24"/>
          <w:szCs w:val="22"/>
        </w:rPr>
        <w:t xml:space="preserve">7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25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2026</w:t>
      </w:r>
      <w:r>
        <w:rPr>
          <w:sz w:val="24"/>
          <w:szCs w:val="22"/>
        </w:rPr>
        <w:t xml:space="preserve"> и 2027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90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2"/>
        <w:ind w:left="1418" w:right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 предоставляемые другим бюджетам бюджетно</w:t>
      </w:r>
      <w:r>
        <w:rPr>
          <w:rFonts w:ascii="Times New Roman" w:hAnsi="Times New Roman" w:cs="Times New Roman"/>
          <w:sz w:val="28"/>
          <w:szCs w:val="28"/>
        </w:rPr>
        <w:t xml:space="preserve">й системы Российской Федерации, на 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2"/>
        <w:ind w:left="1418" w:righ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2"/>
        <w:ind w:left="1418" w:righ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2"/>
        <w:ind w:left="1418" w:right="1416"/>
        <w:jc w:val="both"/>
      </w:pPr>
      <w:r/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99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908"/>
              <w:jc w:val="center"/>
              <w:spacing w:after="1" w:line="28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межбюджетн</w:t>
            </w:r>
            <w:r>
              <w:rPr>
                <w:b/>
                <w:sz w:val="24"/>
                <w:szCs w:val="24"/>
              </w:rPr>
              <w:t xml:space="preserve">ого</w:t>
            </w:r>
            <w:r>
              <w:rPr>
                <w:b/>
                <w:sz w:val="24"/>
                <w:szCs w:val="24"/>
              </w:rPr>
              <w:t xml:space="preserve"> трансферт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08"/>
              <w:jc w:val="center"/>
              <w:spacing w:after="1" w:line="28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 (тыс. рублей)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908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08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18 196 215,0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908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08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08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18 196 215,0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  <w:sz w:val="28"/>
        <w:szCs w:val="28"/>
      </w:rPr>
      <w:framePr w:vAnchor="text" w:hAnchor="margin" w:xAlign="center" w:y="1"/>
    </w:pPr>
    <w:r>
      <w:rPr>
        <w:rStyle w:val="915"/>
        <w:sz w:val="28"/>
        <w:szCs w:val="28"/>
      </w:rPr>
      <w:fldChar w:fldCharType="begin"/>
    </w:r>
    <w:r>
      <w:rPr>
        <w:rStyle w:val="915"/>
        <w:sz w:val="28"/>
        <w:szCs w:val="28"/>
      </w:rPr>
      <w:instrText xml:space="preserve">PAGE  </w:instrText>
    </w:r>
    <w:r>
      <w:rPr>
        <w:rStyle w:val="915"/>
        <w:sz w:val="28"/>
        <w:szCs w:val="28"/>
      </w:rPr>
      <w:fldChar w:fldCharType="separate"/>
    </w:r>
    <w:r>
      <w:rPr>
        <w:rStyle w:val="915"/>
        <w:sz w:val="28"/>
        <w:szCs w:val="28"/>
      </w:rPr>
      <w:t xml:space="preserve">2</w:t>
    </w:r>
    <w:r>
      <w:rPr>
        <w:rStyle w:val="915"/>
        <w:sz w:val="28"/>
        <w:szCs w:val="28"/>
      </w:rPr>
      <w:fldChar w:fldCharType="end"/>
    </w:r>
    <w:r>
      <w:rPr>
        <w:rStyle w:val="915"/>
        <w:sz w:val="28"/>
        <w:szCs w:val="28"/>
      </w:rPr>
    </w:r>
    <w:r>
      <w:rPr>
        <w:rStyle w:val="915"/>
        <w:sz w:val="28"/>
        <w:szCs w:val="28"/>
      </w:rPr>
    </w:r>
  </w:p>
  <w:p>
    <w:pPr>
      <w:pStyle w:val="914"/>
      <w:rPr>
        <w:rStyle w:val="915"/>
      </w:rPr>
    </w:pPr>
    <w:r>
      <w:rPr>
        <w:rStyle w:val="915"/>
      </w:rPr>
    </w:r>
    <w:r>
      <w:rPr>
        <w:rStyle w:val="915"/>
      </w:rPr>
    </w:r>
    <w:r>
      <w:rPr>
        <w:rStyle w:val="915"/>
      </w:rPr>
    </w:r>
  </w:p>
  <w:p>
    <w:pPr>
      <w:pStyle w:val="914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908"/>
    <w:next w:val="908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908"/>
    <w:next w:val="908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908"/>
    <w:next w:val="908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908"/>
    <w:uiPriority w:val="34"/>
    <w:qFormat/>
    <w:pPr>
      <w:contextualSpacing/>
      <w:ind w:left="720"/>
    </w:p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8"/>
    <w:next w:val="908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908"/>
    <w:next w:val="908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link w:val="752"/>
    <w:uiPriority w:val="11"/>
    <w:rPr>
      <w:sz w:val="24"/>
      <w:szCs w:val="24"/>
    </w:rPr>
  </w:style>
  <w:style w:type="paragraph" w:styleId="754">
    <w:name w:val="Quote"/>
    <w:basedOn w:val="908"/>
    <w:next w:val="908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8"/>
    <w:next w:val="908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link w:val="758"/>
    <w:uiPriority w:val="99"/>
  </w:style>
  <w:style w:type="paragraph" w:styleId="760">
    <w:name w:val="Footer"/>
    <w:basedOn w:val="908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link w:val="760"/>
    <w:uiPriority w:val="99"/>
  </w:style>
  <w:style w:type="paragraph" w:styleId="762">
    <w:name w:val="Caption"/>
    <w:basedOn w:val="908"/>
    <w:next w:val="908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link w:val="762"/>
    <w:uiPriority w:val="35"/>
    <w:rPr>
      <w:b/>
      <w:bCs/>
      <w:color w:val="4f81bd" w:themeColor="accent1"/>
      <w:sz w:val="18"/>
      <w:szCs w:val="18"/>
    </w:rPr>
  </w:style>
  <w:style w:type="table" w:styleId="7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next w:val="908"/>
    <w:link w:val="908"/>
    <w:qFormat/>
    <w:pPr>
      <w:widowControl w:val="off"/>
    </w:pPr>
    <w:rPr>
      <w:lang w:val="ru-RU" w:eastAsia="ru-RU" w:bidi="ar-SA"/>
    </w:rPr>
  </w:style>
  <w:style w:type="paragraph" w:styleId="909">
    <w:name w:val="Заголовок 1"/>
    <w:basedOn w:val="908"/>
    <w:next w:val="908"/>
    <w:link w:val="918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910">
    <w:name w:val="Заголовок 9"/>
    <w:basedOn w:val="908"/>
    <w:next w:val="908"/>
    <w:link w:val="919"/>
    <w:semiHidden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911">
    <w:name w:val="Основной шрифт абзаца"/>
    <w:next w:val="911"/>
    <w:link w:val="908"/>
    <w:uiPriority w:val="1"/>
    <w:semiHidden/>
    <w:unhideWhenUsed/>
  </w:style>
  <w:style w:type="table" w:styleId="912">
    <w:name w:val="Обычная таблица"/>
    <w:next w:val="912"/>
    <w:link w:val="908"/>
    <w:uiPriority w:val="99"/>
    <w:semiHidden/>
    <w:unhideWhenUsed/>
    <w:tblPr/>
  </w:style>
  <w:style w:type="numbering" w:styleId="913">
    <w:name w:val="Нет списка"/>
    <w:next w:val="913"/>
    <w:link w:val="908"/>
    <w:uiPriority w:val="99"/>
    <w:semiHidden/>
    <w:unhideWhenUsed/>
  </w:style>
  <w:style w:type="paragraph" w:styleId="914">
    <w:name w:val="Верхний колонтитул"/>
    <w:basedOn w:val="908"/>
    <w:next w:val="914"/>
    <w:link w:val="908"/>
    <w:pPr>
      <w:widowControl/>
      <w:tabs>
        <w:tab w:val="center" w:pos="4677" w:leader="none"/>
        <w:tab w:val="right" w:pos="9355" w:leader="none"/>
      </w:tabs>
    </w:pPr>
  </w:style>
  <w:style w:type="character" w:styleId="915">
    <w:name w:val="Номер страницы"/>
    <w:basedOn w:val="911"/>
    <w:next w:val="915"/>
    <w:link w:val="908"/>
  </w:style>
  <w:style w:type="paragraph" w:styleId="916">
    <w:name w:val="Текст выноски"/>
    <w:basedOn w:val="908"/>
    <w:next w:val="916"/>
    <w:link w:val="908"/>
    <w:semiHidden/>
    <w:rPr>
      <w:rFonts w:ascii="Tahoma" w:hAnsi="Tahoma" w:cs="Tahoma"/>
      <w:sz w:val="16"/>
      <w:szCs w:val="16"/>
    </w:rPr>
  </w:style>
  <w:style w:type="paragraph" w:styleId="917">
    <w:name w:val="Схема документа"/>
    <w:basedOn w:val="908"/>
    <w:next w:val="917"/>
    <w:link w:val="908"/>
    <w:semiHidden/>
    <w:pPr>
      <w:shd w:val="clear" w:color="auto" w:fill="000080"/>
    </w:pPr>
    <w:rPr>
      <w:rFonts w:ascii="Tahoma" w:hAnsi="Tahoma" w:cs="Tahoma"/>
    </w:rPr>
  </w:style>
  <w:style w:type="character" w:styleId="918">
    <w:name w:val="Заголовок 1 Знак"/>
    <w:next w:val="918"/>
    <w:link w:val="909"/>
    <w:rPr>
      <w:sz w:val="24"/>
      <w:szCs w:val="24"/>
    </w:rPr>
  </w:style>
  <w:style w:type="character" w:styleId="919">
    <w:name w:val="Заголовок 9 Знак"/>
    <w:next w:val="919"/>
    <w:link w:val="910"/>
    <w:semiHidden/>
    <w:rPr>
      <w:rFonts w:ascii="Calibri Light" w:hAnsi="Calibri Light" w:eastAsia="Times New Roman" w:cs="Times New Roman"/>
      <w:sz w:val="22"/>
      <w:szCs w:val="22"/>
    </w:rPr>
  </w:style>
  <w:style w:type="paragraph" w:styleId="920">
    <w:name w:val="ConsPlusCell"/>
    <w:next w:val="920"/>
    <w:link w:val="908"/>
    <w:uiPriority w:val="99"/>
    <w:rPr>
      <w:sz w:val="24"/>
      <w:szCs w:val="24"/>
      <w:lang w:val="ru-RU" w:eastAsia="ru-RU" w:bidi="ar-SA"/>
    </w:rPr>
  </w:style>
  <w:style w:type="paragraph" w:styleId="921">
    <w:name w:val="ConsPlusNormal"/>
    <w:next w:val="921"/>
    <w:link w:val="90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922">
    <w:name w:val="ConsPlusTitle"/>
    <w:next w:val="922"/>
    <w:link w:val="90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923">
    <w:name w:val="Нижний колонтитул"/>
    <w:basedOn w:val="908"/>
    <w:next w:val="923"/>
    <w:link w:val="924"/>
    <w:pPr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basedOn w:val="911"/>
    <w:next w:val="924"/>
    <w:link w:val="923"/>
  </w:style>
  <w:style w:type="character" w:styleId="925" w:default="1">
    <w:name w:val="Default Paragraph Font"/>
    <w:uiPriority w:val="1"/>
    <w:semiHidden/>
    <w:unhideWhenUsed/>
  </w:style>
  <w:style w:type="numbering" w:styleId="926" w:default="1">
    <w:name w:val="No List"/>
    <w:uiPriority w:val="99"/>
    <w:semiHidden/>
    <w:unhideWhenUsed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52</cp:revision>
  <dcterms:created xsi:type="dcterms:W3CDTF">2019-11-12T13:16:00Z</dcterms:created>
  <dcterms:modified xsi:type="dcterms:W3CDTF">2025-11-17T08:53:47Z</dcterms:modified>
  <cp:version>917504</cp:version>
</cp:coreProperties>
</file>